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0CDBA">
      <w:pPr>
        <w:jc w:val="center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lang w:val="en-US" w:eastAsia="zh-CN" w:bidi="ar"/>
        </w:rPr>
        <w:t>集成电路技术创新产品征集分类表</w:t>
      </w:r>
    </w:p>
    <w:p w14:paraId="683C7163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lang w:val="en-US" w:eastAsia="zh-CN" w:bidi="ar"/>
        </w:rPr>
      </w:pPr>
    </w:p>
    <w:p w14:paraId="185A0C9B">
      <w:pPr>
        <w:numPr>
          <w:ilvl w:val="0"/>
          <w:numId w:val="1"/>
        </w:numP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  <w:t>AI算力芯片</w:t>
      </w:r>
    </w:p>
    <w:p w14:paraId="3FCD8EA6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面向人工智能训练与推理场景，采用先进制程工艺，具备高算力、高带宽、低功耗特点，支持主流深度学习框架与多精度计算，可广泛应用于智算中心、云计算、人工智能大模型、自动驾驶、边缘计算等领域。</w:t>
      </w:r>
    </w:p>
    <w:p w14:paraId="1EEB3A70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应用场景：数据中心、超算中心、大规模模型训练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。</w:t>
      </w:r>
    </w:p>
    <w:p w14:paraId="42ABA806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2B245C1C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  <w:t>自动驾驶与机器人芯片</w:t>
      </w:r>
    </w:p>
    <w:p w14:paraId="73DD1C43">
      <w:pPr>
        <w:numPr>
          <w:ilvl w:val="0"/>
          <w:numId w:val="0"/>
        </w:numPr>
        <w:ind w:leftChars="0"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面向智能驾驶、服务机器人、工业机器人等场景的高可靠智能芯片，支持多传感器融合、实时感知决策与车规级 / 高安全运行，具备低时延、高算力、高稳定性特点。</w:t>
      </w:r>
    </w:p>
    <w:p w14:paraId="31AB2AAE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应用场景：L4/L5自动驾驶、无人机、服务机器人等。</w:t>
      </w:r>
    </w:p>
    <w:p w14:paraId="78482974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18150A08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计算机视觉/语音识别芯片</w:t>
      </w:r>
    </w:p>
    <w:p w14:paraId="0541F3AE">
      <w:pPr>
        <w:numPr>
          <w:ilvl w:val="0"/>
          <w:numId w:val="0"/>
        </w:numPr>
        <w:ind w:leftChars="0"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面向图像识别、视频分析、语音处理、人机交互等场景的专用智能芯片，支持高速感知计算与低时延处理，具备高集成度、低功耗、高兼容性特点。</w:t>
      </w:r>
    </w:p>
    <w:p w14:paraId="42F73395">
      <w:pPr>
        <w:numPr>
          <w:ilvl w:val="0"/>
          <w:numId w:val="0"/>
        </w:numPr>
        <w:ind w:leftChars="0"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应用场景：智能安防（人脸识别）、医疗影像、AR/VR、消费电子、智能手机、IoT设备、工业传感器、可穿戴设备等。</w:t>
      </w:r>
    </w:p>
    <w:p w14:paraId="288CB1FA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存储芯片</w:t>
      </w:r>
    </w:p>
    <w:p w14:paraId="0C9265A3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服务器、终端、工业控制、物联网、人工智能等多场景的全方位存储芯片，覆盖动态随机存储、闪存存储等多种类型，具备高容量、高读写速度、高稳定性、高兼容性及低功耗特性，满足数据高速存取、安全存储与长期可靠应用需求。</w:t>
      </w:r>
    </w:p>
    <w:p w14:paraId="513B4784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应用场景：AI 芯片、存算一体、边缘端实时推理、高密度计算（如推荐系统）、各类数据存储载体、固件存储等。</w:t>
      </w:r>
    </w:p>
    <w:p w14:paraId="67A2189D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1BD81F8E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AI芯片设计工具链与IP核</w:t>
      </w:r>
    </w:p>
    <w:p w14:paraId="2400F9D1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 AI 芯片前端设计、验证、仿真、实现与测试的全流程设计工具链，及高性能计算、接口、存储等核心 IP 核，支持先进工艺与多元架构，具备高兼容性、高可靠性、易用性，可大幅提升芯片设计效率、降低研发门槛与流片风险。</w:t>
      </w:r>
    </w:p>
    <w:p w14:paraId="44A0FDE2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应用场景：芯片设计企业、算法公司快速部署AI模型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</w:t>
      </w: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。</w:t>
      </w:r>
    </w:p>
    <w:p w14:paraId="01654393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0B40FDCF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安全加固型AI芯片</w:t>
      </w:r>
    </w:p>
    <w:p w14:paraId="62720C2A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具备硬件级安全防护、可信执行环境、数据加密与抗攻击能力的安全加固型 AI 芯片，支持算力安全可信、隐私计算与数据全流程保护，适用于政务、金融、工业控制、车规等高安全需求场景。</w:t>
      </w:r>
    </w:p>
    <w:p w14:paraId="1C392AFC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应用场景：金融支付、国防军工、隐私敏感等场景。</w:t>
      </w:r>
    </w:p>
    <w:p w14:paraId="5A0F9E43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15F5B586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5D0D7219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光芯片与量子芯片</w:t>
      </w:r>
    </w:p>
    <w:p w14:paraId="0A47C0D7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面向高速光通信、数据中心互联、量子计算与量子信息处理的光芯片与量子芯片，具备高速率、低时延、高集成度、高算力优势，可满足下一代通信、算力基础设施、信息安全等前沿应用需求。</w:t>
      </w:r>
    </w:p>
    <w:p w14:paraId="4BBD4522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应用场景：超大规模模型训练、密码学、复杂优化问题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</w:t>
      </w: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。</w:t>
      </w:r>
    </w:p>
    <w:p w14:paraId="650803F2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505917E2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制造设备与材料</w:t>
      </w:r>
    </w:p>
    <w:p w14:paraId="55CA6A08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面向半导体与集成电路制造的高端工艺设备及关键配套材料，涵盖晶圆制造、先进封装、检测等全流程装备，以及硅片、电子特气、光刻配套、靶材等核心材料，满足高制程、高良率、高稳定性的芯片生产需求。</w:t>
      </w:r>
    </w:p>
    <w:p w14:paraId="21AFC354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应用场景：AI辅助工艺优化（缺陷检测AI系统）、设备预测性维护（如ASML的AI故障诊断）、材料AI仿真平台等</w:t>
      </w:r>
    </w:p>
    <w:p w14:paraId="72B361D0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7689B4CD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晶圆制造与先进封装技术服务</w:t>
      </w:r>
    </w:p>
    <w:p w14:paraId="720F2437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提供晶圆制造与先进封装技术服务，覆盖成熟及先进工艺制程，具备高精度、高良率、高可靠性能力，满足各类芯片规模化流片、Chiplet、2.5D/3D 堆叠等高端封装需求。</w:t>
      </w:r>
    </w:p>
    <w:p w14:paraId="311FFB3B">
      <w:pPr>
        <w:numPr>
          <w:ilvl w:val="0"/>
          <w:numId w:val="0"/>
        </w:numPr>
        <w:ind w:leftChars="0"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应用场景：AI工艺控制（智能良率提升系统）、封装设计AI优化（2.5D/3D布线AI算法）、晶圆级AI测试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等。</w:t>
      </w:r>
    </w:p>
    <w:p w14:paraId="02EAAFC7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50634AF0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6511F19B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测试与可靠性保障</w:t>
      </w:r>
    </w:p>
    <w:p w14:paraId="61A25AF4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面向芯片全生命周期的测试与可靠性保障产品及服务，涵盖功能测试、性能验证、可靠性测试、失效分析等，具备高精度、高覆盖率、高稳定性，保障芯片质量与安全可靠运行。</w:t>
      </w:r>
    </w:p>
    <w:p w14:paraId="299F0861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应用场景：芯片功能性能、电参数指标、良品率、长期稳定性、环境适应性、安全可靠性及全生命周期质量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</w:t>
      </w: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。</w:t>
      </w:r>
    </w:p>
    <w:p w14:paraId="2EE0780A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00E374D6">
      <w:pPr>
        <w:numPr>
          <w:ilvl w:val="0"/>
          <w:numId w:val="1"/>
        </w:num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功率半导体</w:t>
      </w:r>
    </w:p>
    <w:p w14:paraId="11B374AC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面向新能源、工控、电源、光伏、储能、汽车电子等领域的功率半导体器件及模块，具备高耐压、低损耗、高效率、高可靠性特性，满足电能转换与功率控制需求。</w:t>
      </w:r>
    </w:p>
    <w:p w14:paraId="2823BBBB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应用场景：新能源汽车（电机驱动、OBC 车载充电机、DC-DC、电控）、新能源发电（光伏逆变器、风电变流器、储能变流器 PCS）、工业控制（变频器、伺服驱动、焊机、UPS、工业电源）、消费电子 &amp; 家电（快充 / 适配器、冰箱空调变频、洗衣机、小家电）、轨道交通 &amp; 电网（高铁牵引、电网输配电、柔性直流输电）、通信电源（5G 基站、服务器电源、数据中心供电）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等。</w:t>
      </w:r>
    </w:p>
    <w:p w14:paraId="0ABE22CE">
      <w:pPr>
        <w:numPr>
          <w:ilvl w:val="0"/>
          <w:numId w:val="0"/>
        </w:numPr>
        <w:ind w:leftChars="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4B585BB2">
      <w:pPr>
        <w:numPr>
          <w:ilvl w:val="0"/>
          <w:numId w:val="1"/>
        </w:numPr>
        <w:ind w:left="0" w:leftChars="0" w:firstLine="0" w:firstLineChars="0"/>
        <w:rPr>
          <w:rFonts w:hint="default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通讯芯片</w:t>
      </w:r>
    </w:p>
    <w:p w14:paraId="61CEBB73">
      <w:pPr>
        <w:numPr>
          <w:ilvl w:val="0"/>
          <w:numId w:val="0"/>
        </w:numPr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面向 5G/6G、物联网、数据交互、网络传输等场景的通信芯片，支持 Wi‑Fi、蓝牙、射频、光通信等多种通信方式，兼容不同衬底材料工艺，具备高速率、低时延、高可靠、广连接特性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。</w:t>
      </w:r>
      <w:bookmarkStart w:id="0" w:name="_GoBack"/>
      <w:bookmarkEnd w:id="0"/>
    </w:p>
    <w:p w14:paraId="41B6C9C6">
      <w:pPr>
        <w:numPr>
          <w:ilvl w:val="0"/>
          <w:numId w:val="0"/>
        </w:numPr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应用场景：</w:t>
      </w: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智能终端、工业互联、数据中心、消费电子等领域。</w:t>
      </w:r>
    </w:p>
    <w:p w14:paraId="5E4D411C">
      <w:pPr>
        <w:numPr>
          <w:ilvl w:val="0"/>
          <w:numId w:val="0"/>
        </w:numPr>
        <w:ind w:leftChars="0"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4603C66-5EC0-4896-8A81-94CB1E00B04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0A40CD"/>
    <w:multiLevelType w:val="singleLevel"/>
    <w:tmpl w:val="4B0A40CD"/>
    <w:lvl w:ilvl="0" w:tentative="0">
      <w:start w:val="1"/>
      <w:numFmt w:val="decimal"/>
      <w:suff w:val="space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43F0C"/>
    <w:rsid w:val="0A955F8E"/>
    <w:rsid w:val="0EC252C3"/>
    <w:rsid w:val="3C543F0C"/>
    <w:rsid w:val="41B8730F"/>
    <w:rsid w:val="60E07889"/>
    <w:rsid w:val="7727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1548</Words>
  <Characters>1607</Characters>
  <Lines>0</Lines>
  <Paragraphs>0</Paragraphs>
  <TotalTime>20</TotalTime>
  <ScaleCrop>false</ScaleCrop>
  <LinksUpToDate>false</LinksUpToDate>
  <CharactersWithSpaces>1626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2026-03-10T07:03:00Z</dcterms:created>
  <dc:creator>Even</dc:creator>
  <cp:lastModifiedBy>Even</cp:lastModifiedBy>
  <dcterms:modified xsi:type="dcterms:W3CDTF">2026-03-12T02:09:52Z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59E55AF36F2443AA8EACBB5659EF7FC3_11</vt:lpwstr>
  </property>
  <property fmtid="{D5CDD505-2E9C-101B-9397-08002B2CF9AE}" pid="4" name="KSOTemplateDocerSaveRecord">
    <vt:lpwstr>eyJoZGlkIjoiZjA0NDRhMmU4MDE0OWVkMzA3YWY3ZTg4ZmZiOWIxMTAiLCJ1c2VySWQiOiI0NTkyODM1NzEifQ==</vt:lpwstr>
  </property>
</Properties>
</file>